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CD" w:rsidRPr="00101EFF" w:rsidRDefault="006B23CD">
      <w:pPr>
        <w:jc w:val="center"/>
        <w:rPr>
          <w:rFonts w:eastAsia="標楷體"/>
        </w:rPr>
      </w:pPr>
      <w:r w:rsidRPr="00101EFF">
        <w:rPr>
          <w:rFonts w:eastAsia="標楷體" w:hint="eastAsia"/>
        </w:rPr>
        <w:t>國立台灣大學應用力學研究所碩士班甄試入學推薦書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茲推薦</w:t>
      </w:r>
      <w:r w:rsidRPr="00101EFF">
        <w:rPr>
          <w:rFonts w:eastAsia="標楷體"/>
          <w:u w:val="single"/>
        </w:rPr>
        <w:t xml:space="preserve">     </w:t>
      </w:r>
      <w:bookmarkStart w:id="0" w:name="_GoBack"/>
      <w:bookmarkEnd w:id="0"/>
      <w:r w:rsidRPr="00101EFF">
        <w:rPr>
          <w:rFonts w:eastAsia="標楷體"/>
          <w:u w:val="single"/>
        </w:rPr>
        <w:t xml:space="preserve">     </w:t>
      </w:r>
      <w:r w:rsidRPr="00101EFF">
        <w:rPr>
          <w:rFonts w:eastAsia="標楷體" w:hint="eastAsia"/>
        </w:rPr>
        <w:t>君參加貴所</w:t>
      </w:r>
      <w:r w:rsidRPr="00101EFF">
        <w:rPr>
          <w:rFonts w:eastAsia="標楷體" w:hint="eastAsia"/>
          <w:u w:val="single"/>
        </w:rPr>
        <w:t xml:space="preserve">  </w:t>
      </w:r>
      <w:r w:rsidRPr="00101EFF">
        <w:rPr>
          <w:rFonts w:eastAsia="標楷體"/>
          <w:u w:val="single"/>
        </w:rPr>
        <w:t xml:space="preserve">  </w:t>
      </w:r>
      <w:r w:rsidRPr="00101EFF">
        <w:rPr>
          <w:rFonts w:eastAsia="標楷體" w:hint="eastAsia"/>
        </w:rPr>
        <w:t>組之入學甄試，該君曾經參與本人開授之大學部課程：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 w:rsidP="00BE0876">
      <w:pPr>
        <w:tabs>
          <w:tab w:val="left" w:pos="1276"/>
          <w:tab w:val="left" w:pos="5954"/>
        </w:tabs>
        <w:rPr>
          <w:rFonts w:eastAsia="標楷體"/>
        </w:rPr>
      </w:pPr>
      <w:r w:rsidRPr="00101EFF">
        <w:rPr>
          <w:rFonts w:eastAsia="標楷體" w:hint="eastAsia"/>
        </w:rPr>
        <w:t>課程名稱</w:t>
      </w:r>
      <w:r w:rsidR="00101EFF">
        <w:rPr>
          <w:rFonts w:eastAsia="標楷體"/>
        </w:rPr>
        <w:tab/>
      </w:r>
      <w:r w:rsidRPr="00101EFF">
        <w:rPr>
          <w:rFonts w:eastAsia="標楷體"/>
        </w:rPr>
        <w:t xml:space="preserve">1.                                  </w:t>
      </w:r>
      <w:r w:rsidR="00BE0876">
        <w:rPr>
          <w:rFonts w:eastAsia="標楷體"/>
        </w:rPr>
        <w:tab/>
      </w:r>
      <w:r w:rsidRPr="00101EFF">
        <w:rPr>
          <w:rFonts w:eastAsia="標楷體" w:hint="eastAsia"/>
        </w:rPr>
        <w:t>成績</w:t>
      </w:r>
      <w:r w:rsidRPr="00101EFF">
        <w:rPr>
          <w:rFonts w:eastAsia="標楷體"/>
        </w:rPr>
        <w:t>(%)</w:t>
      </w:r>
      <w:r w:rsidRPr="00101EFF">
        <w:rPr>
          <w:rFonts w:eastAsia="標楷體" w:hint="eastAsia"/>
        </w:rPr>
        <w:t>及表現</w:t>
      </w:r>
    </w:p>
    <w:p w:rsidR="006B23CD" w:rsidRPr="00101EFF" w:rsidRDefault="00101EFF" w:rsidP="00BE0876">
      <w:pPr>
        <w:tabs>
          <w:tab w:val="left" w:pos="1276"/>
          <w:tab w:val="left" w:pos="5954"/>
        </w:tabs>
        <w:rPr>
          <w:rFonts w:eastAsia="標楷體"/>
        </w:rPr>
      </w:pPr>
      <w:r>
        <w:rPr>
          <w:rFonts w:eastAsia="標楷體"/>
        </w:rPr>
        <w:tab/>
      </w:r>
      <w:r w:rsidR="006B23CD" w:rsidRPr="00101EFF">
        <w:rPr>
          <w:rFonts w:eastAsia="標楷體"/>
        </w:rPr>
        <w:t xml:space="preserve">2.                                  </w:t>
      </w:r>
      <w:r w:rsidR="00BE0876">
        <w:rPr>
          <w:rFonts w:eastAsia="標楷體"/>
        </w:rPr>
        <w:tab/>
      </w:r>
      <w:r w:rsidR="006B23CD" w:rsidRPr="00101EFF">
        <w:rPr>
          <w:rFonts w:eastAsia="標楷體" w:hint="eastAsia"/>
        </w:rPr>
        <w:t>成績</w:t>
      </w:r>
      <w:r w:rsidR="006B23CD" w:rsidRPr="00101EFF">
        <w:rPr>
          <w:rFonts w:eastAsia="標楷體"/>
        </w:rPr>
        <w:t>(%)</w:t>
      </w:r>
      <w:r w:rsidR="006B23CD" w:rsidRPr="00101EFF">
        <w:rPr>
          <w:rFonts w:eastAsia="標楷體" w:hint="eastAsia"/>
        </w:rPr>
        <w:t>及表現</w:t>
      </w:r>
    </w:p>
    <w:p w:rsidR="006B23CD" w:rsidRPr="00101EFF" w:rsidRDefault="00101EFF" w:rsidP="00BE0876">
      <w:pPr>
        <w:tabs>
          <w:tab w:val="left" w:pos="1276"/>
          <w:tab w:val="left" w:pos="5954"/>
        </w:tabs>
        <w:rPr>
          <w:rFonts w:eastAsia="標楷體"/>
        </w:rPr>
      </w:pPr>
      <w:r>
        <w:rPr>
          <w:rFonts w:eastAsia="標楷體"/>
        </w:rPr>
        <w:tab/>
      </w:r>
      <w:r w:rsidR="006B23CD" w:rsidRPr="00101EFF">
        <w:rPr>
          <w:rFonts w:eastAsia="標楷體"/>
        </w:rPr>
        <w:t xml:space="preserve">3.                                  </w:t>
      </w:r>
      <w:r w:rsidR="00BE0876">
        <w:rPr>
          <w:rFonts w:eastAsia="標楷體"/>
        </w:rPr>
        <w:tab/>
      </w:r>
      <w:r w:rsidR="006B23CD" w:rsidRPr="00101EFF">
        <w:rPr>
          <w:rFonts w:eastAsia="標楷體" w:hint="eastAsia"/>
        </w:rPr>
        <w:t>成績</w:t>
      </w:r>
      <w:r w:rsidR="006B23CD" w:rsidRPr="00101EFF">
        <w:rPr>
          <w:rFonts w:eastAsia="標楷體"/>
        </w:rPr>
        <w:t>(%)</w:t>
      </w:r>
      <w:r w:rsidR="006B23CD" w:rsidRPr="00101EFF">
        <w:rPr>
          <w:rFonts w:eastAsia="標楷體" w:hint="eastAsia"/>
        </w:rPr>
        <w:t>及表現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或曾在本人主管之部門工作；為期　　年　　月；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工作內容：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工作表現：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對於申請人之瞭解程度：□非常熟□熟□不很熟□不熟；認識</w:t>
      </w:r>
      <w:r w:rsidRPr="00101EFF">
        <w:rPr>
          <w:rFonts w:eastAsia="標楷體" w:hint="eastAsia"/>
          <w:u w:val="single"/>
        </w:rPr>
        <w:t xml:space="preserve">　　</w:t>
      </w:r>
      <w:r w:rsidRPr="00101EFF">
        <w:rPr>
          <w:rFonts w:eastAsia="標楷體" w:hint="eastAsia"/>
        </w:rPr>
        <w:t>年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其餘評估事項彙如下表：（請打鉤）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194"/>
        <w:gridCol w:w="1194"/>
        <w:gridCol w:w="1194"/>
        <w:gridCol w:w="1194"/>
        <w:gridCol w:w="1194"/>
      </w:tblGrid>
      <w:tr w:rsidR="006B23C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評估項目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 w:hint="eastAsia"/>
              </w:rPr>
            </w:pPr>
            <w:r w:rsidRPr="00101EFF">
              <w:rPr>
                <w:rFonts w:eastAsia="標楷體" w:hint="eastAsia"/>
              </w:rPr>
              <w:t>傑出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0-5%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 w:hint="eastAsia"/>
              </w:rPr>
            </w:pPr>
            <w:r w:rsidRPr="00101EFF">
              <w:rPr>
                <w:rFonts w:eastAsia="標楷體" w:hint="eastAsia"/>
              </w:rPr>
              <w:t>優良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6-10%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 w:hint="eastAsia"/>
              </w:rPr>
            </w:pPr>
            <w:r w:rsidRPr="00101EFF">
              <w:rPr>
                <w:rFonts w:eastAsia="標楷體" w:hint="eastAsia"/>
              </w:rPr>
              <w:t>佳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11-25%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 w:hint="eastAsia"/>
              </w:rPr>
            </w:pPr>
            <w:r w:rsidRPr="00101EFF">
              <w:rPr>
                <w:rFonts w:eastAsia="標楷體" w:hint="eastAsia"/>
              </w:rPr>
              <w:t>尚可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16-50%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 w:hint="eastAsia"/>
              </w:rPr>
            </w:pPr>
            <w:r w:rsidRPr="00101EFF">
              <w:rPr>
                <w:rFonts w:eastAsia="標楷體" w:hint="eastAsia"/>
              </w:rPr>
              <w:t>差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51%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 w:hint="eastAsia"/>
              </w:rPr>
            </w:pPr>
            <w:r w:rsidRPr="00101EFF">
              <w:rPr>
                <w:rFonts w:eastAsia="標楷體" w:hint="eastAsia"/>
              </w:rPr>
              <w:t>不清楚</w:t>
            </w:r>
          </w:p>
          <w:p w:rsidR="006B23CD" w:rsidRDefault="006B23CD">
            <w:pPr>
              <w:rPr>
                <w:rFonts w:eastAsia="華康中楷體"/>
              </w:rPr>
            </w:pPr>
          </w:p>
        </w:tc>
      </w:tr>
      <w:tr w:rsidR="006B23C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學業成績</w:t>
            </w: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</w:tr>
      <w:tr w:rsidR="006B23C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課外活動</w:t>
            </w: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</w:tr>
      <w:tr w:rsidR="006B23C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品行操守</w:t>
            </w: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</w:tr>
    </w:tbl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其他具體表現、人格特質或評語：（若空間不足，請另函說明）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總評：□極為傑出</w:t>
      </w:r>
      <w:r w:rsidRPr="00101EFF">
        <w:rPr>
          <w:rFonts w:eastAsia="標楷體"/>
        </w:rPr>
        <w:t>(2%)</w:t>
      </w:r>
      <w:r w:rsidRPr="00101EFF">
        <w:rPr>
          <w:rFonts w:eastAsia="標楷體" w:hint="eastAsia"/>
        </w:rPr>
        <w:t>□傑出</w:t>
      </w:r>
      <w:r w:rsidRPr="00101EFF">
        <w:rPr>
          <w:rFonts w:eastAsia="標楷體"/>
        </w:rPr>
        <w:t>(5%)</w:t>
      </w:r>
      <w:r w:rsidRPr="00101EFF">
        <w:rPr>
          <w:rFonts w:eastAsia="標楷體" w:hint="eastAsia"/>
        </w:rPr>
        <w:t>□優良</w:t>
      </w:r>
      <w:r w:rsidRPr="00101EFF">
        <w:rPr>
          <w:rFonts w:eastAsia="標楷體"/>
        </w:rPr>
        <w:t>(10%)</w:t>
      </w:r>
      <w:r w:rsidRPr="00101EFF">
        <w:rPr>
          <w:rFonts w:eastAsia="標楷體" w:hint="eastAsia"/>
        </w:rPr>
        <w:t>□佳</w:t>
      </w:r>
      <w:r w:rsidRPr="00101EFF">
        <w:rPr>
          <w:rFonts w:eastAsia="標楷體"/>
        </w:rPr>
        <w:t>(25%)</w:t>
      </w:r>
      <w:r w:rsidRPr="00101EFF">
        <w:rPr>
          <w:rFonts w:eastAsia="標楷體" w:hint="eastAsia"/>
        </w:rPr>
        <w:t>□普通</w:t>
      </w:r>
      <w:r w:rsidRPr="00101EFF">
        <w:rPr>
          <w:rFonts w:eastAsia="標楷體"/>
        </w:rPr>
        <w:t>(50%)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/>
        </w:rPr>
        <w:t xml:space="preserve">      </w:t>
      </w:r>
      <w:r w:rsidRPr="00101EFF">
        <w:rPr>
          <w:rFonts w:eastAsia="標楷體" w:hint="eastAsia"/>
        </w:rPr>
        <w:t>□普通以下</w:t>
      </w:r>
      <w:r w:rsidRPr="00101EFF">
        <w:rPr>
          <w:rFonts w:eastAsia="標楷體"/>
        </w:rPr>
        <w:t>(50%</w:t>
      </w:r>
      <w:r w:rsidRPr="00101EFF">
        <w:rPr>
          <w:rFonts w:eastAsia="標楷體" w:hint="eastAsia"/>
        </w:rPr>
        <w:t>以上</w:t>
      </w:r>
      <w:r w:rsidRPr="00101EFF">
        <w:rPr>
          <w:rFonts w:eastAsia="標楷體"/>
        </w:rPr>
        <w:t xml:space="preserve">)  </w:t>
      </w:r>
      <w:r w:rsidRPr="00101EFF">
        <w:rPr>
          <w:rFonts w:eastAsia="標楷體" w:hint="eastAsia"/>
        </w:rPr>
        <w:t>□不清楚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推薦</w:t>
      </w:r>
      <w:r w:rsidRPr="00101EFF">
        <w:rPr>
          <w:rFonts w:eastAsia="標楷體"/>
        </w:rPr>
        <w:t xml:space="preserve"> </w:t>
      </w:r>
      <w:r w:rsidRPr="00101EFF">
        <w:rPr>
          <w:rFonts w:eastAsia="標楷體" w:hint="eastAsia"/>
        </w:rPr>
        <w:t xml:space="preserve">人：　　　　　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 xml:space="preserve">任職單位：　　　　　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 xml:space="preserve">職　　稱：　　　　　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 xml:space="preserve">聯絡電話：　　　　　　　　　　　　　　</w:t>
      </w:r>
      <w:r w:rsidRPr="00101EFF">
        <w:rPr>
          <w:rFonts w:eastAsia="標楷體"/>
        </w:rPr>
        <w:t xml:space="preserve">          </w:t>
      </w:r>
      <w:r w:rsidRPr="00101EFF">
        <w:rPr>
          <w:rFonts w:eastAsia="標楷體" w:hint="eastAsia"/>
        </w:rPr>
        <w:t>簽章</w:t>
      </w:r>
      <w:r w:rsidRPr="00101EFF">
        <w:rPr>
          <w:rFonts w:eastAsia="標楷體"/>
        </w:rPr>
        <w:t>:</w:t>
      </w:r>
      <w:r w:rsidRPr="00101EFF">
        <w:rPr>
          <w:rFonts w:eastAsia="標楷體" w:hint="eastAsia"/>
        </w:rPr>
        <w:t xml:space="preserve">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傳　　真：　　　　　　　　　　　　　　　　　　　　　　　　年</w:t>
      </w:r>
      <w:r w:rsidRPr="00101EFF">
        <w:rPr>
          <w:rFonts w:eastAsia="標楷體"/>
        </w:rPr>
        <w:t xml:space="preserve">  </w:t>
      </w:r>
      <w:r w:rsidRPr="00101EFF">
        <w:rPr>
          <w:rFonts w:eastAsia="標楷體" w:hint="eastAsia"/>
        </w:rPr>
        <w:t>月</w:t>
      </w:r>
      <w:r w:rsidRPr="00101EFF">
        <w:rPr>
          <w:rFonts w:eastAsia="標楷體"/>
        </w:rPr>
        <w:t xml:space="preserve">  </w:t>
      </w:r>
      <w:r w:rsidRPr="00101EFF">
        <w:rPr>
          <w:rFonts w:eastAsia="標楷體" w:hint="eastAsia"/>
        </w:rPr>
        <w:t>日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備註：請推薦者直接將此信密封函寄台北市羅斯福路四段一號</w:t>
      </w:r>
      <w:r w:rsidRPr="00101EFF">
        <w:rPr>
          <w:rFonts w:eastAsia="標楷體"/>
        </w:rPr>
        <w:t xml:space="preserve">  </w:t>
      </w:r>
    </w:p>
    <w:p w:rsidR="006B23CD" w:rsidRPr="00101EFF" w:rsidRDefault="006B23CD">
      <w:pPr>
        <w:ind w:firstLine="720"/>
        <w:rPr>
          <w:rFonts w:eastAsia="標楷體"/>
        </w:rPr>
      </w:pPr>
      <w:r w:rsidRPr="00101EFF">
        <w:rPr>
          <w:rFonts w:eastAsia="標楷體" w:hint="eastAsia"/>
        </w:rPr>
        <w:t>國立台灣大學應用力學研究所辦公室許文珍收；或於報名時繳交皆可。</w:t>
      </w:r>
    </w:p>
    <w:p w:rsidR="006B23CD" w:rsidRPr="00101EFF" w:rsidRDefault="006B23CD">
      <w:pPr>
        <w:rPr>
          <w:rFonts w:eastAsia="標楷體"/>
        </w:rPr>
      </w:pPr>
    </w:p>
    <w:sectPr w:rsidR="006B23CD" w:rsidRPr="00101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76" w:rsidRDefault="001E6876" w:rsidP="00101EFF">
      <w:r>
        <w:separator/>
      </w:r>
    </w:p>
  </w:endnote>
  <w:endnote w:type="continuationSeparator" w:id="0">
    <w:p w:rsidR="001E6876" w:rsidRDefault="001E6876" w:rsidP="001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76" w:rsidRDefault="001E6876" w:rsidP="00101EFF">
      <w:r>
        <w:separator/>
      </w:r>
    </w:p>
  </w:footnote>
  <w:footnote w:type="continuationSeparator" w:id="0">
    <w:p w:rsidR="001E6876" w:rsidRDefault="001E6876" w:rsidP="0010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3E"/>
    <w:rsid w:val="000F761E"/>
    <w:rsid w:val="00101EFF"/>
    <w:rsid w:val="00163B3E"/>
    <w:rsid w:val="001E6876"/>
    <w:rsid w:val="004A3F5D"/>
    <w:rsid w:val="006B23CD"/>
    <w:rsid w:val="00B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CBFA"/>
  <w15:chartTrackingRefBased/>
  <w15:docId w15:val="{DCEF17BF-52B1-48BA-8276-6EDF3C4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01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01EFF"/>
    <w:rPr>
      <w:kern w:val="2"/>
    </w:rPr>
  </w:style>
  <w:style w:type="paragraph" w:styleId="a5">
    <w:name w:val="footer"/>
    <w:basedOn w:val="a"/>
    <w:link w:val="a6"/>
    <w:uiPriority w:val="99"/>
    <w:unhideWhenUsed/>
    <w:rsid w:val="00101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01E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ntu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國立台灣大學土木工程學研究所碩士班甄試入學推薦書</dc:title>
  <dc:subject/>
  <dc:creator>hsuwj</dc:creator>
  <cp:keywords/>
  <cp:lastModifiedBy>建兆 陳</cp:lastModifiedBy>
  <cp:revision>3</cp:revision>
  <cp:lastPrinted>2001-11-06T01:20:00Z</cp:lastPrinted>
  <dcterms:created xsi:type="dcterms:W3CDTF">2019-03-08T00:07:00Z</dcterms:created>
  <dcterms:modified xsi:type="dcterms:W3CDTF">2019-03-08T00:08:00Z</dcterms:modified>
</cp:coreProperties>
</file>